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  <w:proofErr w:type="spellEnd"/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2020-2021</w:t>
      </w:r>
    </w:p>
    <w:p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/>
            </w:tblPr>
            <w:tblGrid>
              <w:gridCol w:w="3300"/>
              <w:gridCol w:w="4515"/>
            </w:tblGrid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ΚωδικόςΑριθμός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Σπουδαστή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ΚανονικόΕξάμηνοΕγγραφής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Επώνυμο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Πατρός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EE0395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ΑριθμόςΔελτίου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Ταυτότητας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Σταθερό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Τηλέφωνο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Κινητό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ΑΜΚΑ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21507" w:type="dxa"/>
        <w:tblInd w:w="-1026" w:type="dxa"/>
        <w:tblLook w:val="04A0"/>
      </w:tblPr>
      <w:tblGrid>
        <w:gridCol w:w="11199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85D46" w:rsidRPr="00C109D6" w:rsidTr="00685D46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685D46" w:rsidRPr="00AC67EA" w:rsidTr="00AC67EA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AC67EA" w:rsidRDefault="00685D46" w:rsidP="00AC67EA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lastRenderedPageBreak/>
                    <w:t>1ο ΕΞΑΜΗΝΟ</w:t>
                  </w:r>
                </w:p>
              </w:tc>
            </w:tr>
            <w:tr w:rsidR="00685D46" w:rsidRPr="009D2DED" w:rsidTr="00AC67EA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EE0395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I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Τσινιάς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Ν.Γιαννακάκης,Π.Δ.407/80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Pr="00634805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Γραμμική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Άλγεβρα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Κ.Παυλοπούλου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</w:p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Γ.Κατσουλέας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Ι (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Μηχανική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Κ.Φαράκος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Ι.Ράπτης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EE0395" w:rsidTr="00AC67EA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Προγραμματισμός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Ηλεκτρονικών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Υπολογιστών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Ν.Παπασπύρου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Δ.Φωτάκης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Ε.Ζάχος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br/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Π.Ποτίκας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Θ.Σούλιου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Κ.Τζαμαλούκας</w:t>
                  </w:r>
                  <w:bookmarkStart w:id="0" w:name="_GoBack"/>
                  <w:bookmarkEnd w:id="0"/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EE0395" w:rsidTr="00AC67EA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ΛογικήΣχεδίαση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Ψηφιακών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Συστημάτων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Παπαοδυσσεύς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br/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</w:t>
                  </w:r>
                </w:p>
                <w:p w:rsidR="00646EC3" w:rsidRDefault="00F1408D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Παναγοδήμος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Ε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EE0395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F1408D" w:rsidRDefault="00685D46" w:rsidP="00AC67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 w:rsid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CE468C" w:rsidRDefault="00355BB4" w:rsidP="002A09C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 w:rsidRPr="00355BB4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Αριστερό βέλος 16" o:spid="_x0000_s1029" type="#_x0000_t66" style="position:absolute;left:0;text-align:left;margin-left:-.15pt;margin-top:19.95pt;width:25.7pt;height:26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  </w:pict>
                  </w:r>
                  <w:r w:rsidR="00AC67EA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685D46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F1408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Π.Δαμιανός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685D46" w:rsidRPr="00EE0395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Μ.Μανιού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EE0395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Κ.Στεργιόπουλος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ΑγγλικήΓλώσσα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Π.Τόγια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ΓαλλικήΓλώσσα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Ζ.Εξάρχου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</w:tr>
    </w:tbl>
    <w:p w:rsidR="00AC67EA" w:rsidRDefault="00AC67E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Τα υποχρεωτικά μαθήματα δηλώνονται από τη Γραμματεία (είναι ήδη </w:t>
      </w:r>
      <w:r w:rsidR="00CE468C">
        <w:rPr>
          <w:rFonts w:ascii="Arial" w:hAnsi="Arial" w:cs="Arial"/>
          <w:sz w:val="20"/>
          <w:szCs w:val="20"/>
          <w:lang w:val="el-GR"/>
        </w:rPr>
        <w:t>επιλεγμένα</w:t>
      </w:r>
      <w:r w:rsidRPr="00CE468C">
        <w:rPr>
          <w:rFonts w:ascii="Arial" w:hAnsi="Arial" w:cs="Arial"/>
          <w:sz w:val="20"/>
          <w:szCs w:val="20"/>
          <w:lang w:val="el-GR"/>
        </w:rPr>
        <w:t>). Το μάθημα επιλογής δηλώνεται από τους φοιτητές.</w:t>
      </w: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Οι φοιτητές που δεν είναι κάτοχοι τίτλου σπουδών αγγλικής ή γαλλικής γλώσσας, σύμφωνα με τη λίστα του ΑΣΕΠ, οφείλουν να δηλώσουν τη ξένη γλώσσα. Όσοι είναι κάτοχοι τίτλου σπουδών έχουν απαλλαγή έως το 3ο εξάμηνο.</w:t>
      </w:r>
    </w:p>
    <w:p w:rsidR="00D55918" w:rsidRPr="00CE468C" w:rsidRDefault="00D55918" w:rsidP="00CE468C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Συνημμένα υποβάλλω</w:t>
      </w:r>
      <w:r w:rsidR="00CE468C" w:rsidRPr="00CE468C">
        <w:rPr>
          <w:rFonts w:ascii="Arial" w:hAnsi="Arial" w:cs="Arial"/>
          <w:sz w:val="20"/>
          <w:szCs w:val="20"/>
          <w:lang w:val="el-GR"/>
        </w:rPr>
        <w:t xml:space="preserve"> τα δικαιολογητικά που απαιτούνται από την ανακοίνωση της γραμματείας για τις εγγραφές της κατηγορίας Αλλοδαπών-Αλλογενών</w:t>
      </w:r>
      <w:r w:rsidR="00CE468C" w:rsidRPr="00CE468C">
        <w:rPr>
          <w:rFonts w:ascii="Arial" w:hAnsi="Arial" w:cs="Arial"/>
          <w:b/>
          <w:sz w:val="20"/>
          <w:szCs w:val="20"/>
          <w:lang w:val="el-GR"/>
        </w:rPr>
        <w:t>.</w:t>
      </w:r>
    </w:p>
    <w:p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CE468C" w:rsidRPr="00634805" w:rsidRDefault="00CE468C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9C48C0" w:rsidRP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="00D55918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905240">
        <w:rPr>
          <w:b/>
          <w:bCs/>
          <w:sz w:val="20"/>
          <w:szCs w:val="20"/>
          <w:u w:val="single"/>
        </w:rPr>
        <w:t>ΥΠΟΓΡΑΦΗ</w:t>
      </w:r>
    </w:p>
    <w:sectPr w:rsidR="009C48C0" w:rsidRP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DED"/>
    <w:rsid w:val="001235ED"/>
    <w:rsid w:val="001E6124"/>
    <w:rsid w:val="002A09C6"/>
    <w:rsid w:val="002A7AE9"/>
    <w:rsid w:val="00355BB4"/>
    <w:rsid w:val="005C6F58"/>
    <w:rsid w:val="00634805"/>
    <w:rsid w:val="00646EC3"/>
    <w:rsid w:val="00661808"/>
    <w:rsid w:val="00685D46"/>
    <w:rsid w:val="006F34F9"/>
    <w:rsid w:val="00707BB2"/>
    <w:rsid w:val="00756CD7"/>
    <w:rsid w:val="009D2DED"/>
    <w:rsid w:val="00AC67EA"/>
    <w:rsid w:val="00B52E50"/>
    <w:rsid w:val="00B92A16"/>
    <w:rsid w:val="00C109D6"/>
    <w:rsid w:val="00CE468C"/>
    <w:rsid w:val="00D55918"/>
    <w:rsid w:val="00DF48D3"/>
    <w:rsid w:val="00DF5F94"/>
    <w:rsid w:val="00EE0395"/>
    <w:rsid w:val="00F1408D"/>
    <w:rsid w:val="00FE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2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B6B0-E748-412B-9564-0A2521C5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ckarelio</cp:lastModifiedBy>
  <cp:revision>2</cp:revision>
  <dcterms:created xsi:type="dcterms:W3CDTF">2020-09-25T18:07:00Z</dcterms:created>
  <dcterms:modified xsi:type="dcterms:W3CDTF">2020-09-25T18:07:00Z</dcterms:modified>
</cp:coreProperties>
</file>